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  на період весняних канікул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bookmarkStart w:id="0" w:name="__DdeLink__83_4180966461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завдань з фізичної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час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bookmarkStart w:id="1" w:name="__DdeLink__83_4180966461"/>
            <w:bookmarkStart w:id="2" w:name="__DdeLink__83_4180966461"/>
            <w:bookmarkEnd w:id="2"/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Самоосвіт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 робота в мережі інтернет.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зі шкільною документацією ( корекція документів планування)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завдань з фізичної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час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LibreOffice/5.4.0.3$Windows_x86 LibreOffice_project/7556cbc6811c9d992f4064ab9287069087d7f62c</Application>
  <Pages>1</Pages>
  <Words>96</Words>
  <Characters>677</Characters>
  <CharactersWithSpaces>744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2020-04-08T19:45:49Z</dcterms:modified>
  <cp:revision>5</cp:revision>
  <dc:subject/>
  <dc:title/>
</cp:coreProperties>
</file>